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17E0" w14:textId="727748E9" w:rsidR="00666E3A" w:rsidRDefault="00A70B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D484F">
        <w:rPr>
          <w:lang w:val="pl-PL"/>
        </w:rPr>
        <w:t xml:space="preserve">    </w:t>
      </w:r>
      <w:r>
        <w:t xml:space="preserve"> .........................., dnia...........................</w:t>
      </w:r>
    </w:p>
    <w:p w14:paraId="6318B3B4" w14:textId="77777777" w:rsidR="00666E3A" w:rsidRDefault="00A70B35">
      <w:pPr>
        <w:pStyle w:val="Standard"/>
      </w:pPr>
      <w:r>
        <w:t>............................................................</w:t>
      </w:r>
    </w:p>
    <w:p w14:paraId="45B2FD99" w14:textId="77777777" w:rsidR="00666E3A" w:rsidRDefault="00A70B35">
      <w:pPr>
        <w:pStyle w:val="Standard"/>
        <w:spacing w:line="360" w:lineRule="auto"/>
      </w:pPr>
      <w:r>
        <w:t xml:space="preserve">     </w:t>
      </w:r>
      <w:r>
        <w:rPr>
          <w:sz w:val="18"/>
          <w:szCs w:val="18"/>
        </w:rPr>
        <w:t>/Imię i nazwisko wnioskodawcy/</w:t>
      </w:r>
    </w:p>
    <w:p w14:paraId="7EB79E0F" w14:textId="77777777" w:rsidR="00666E3A" w:rsidRDefault="00A70B35">
      <w:pPr>
        <w:pStyle w:val="Standard"/>
        <w:spacing w:line="360" w:lineRule="auto"/>
      </w:pPr>
      <w:r>
        <w:t>............................................................</w:t>
      </w:r>
    </w:p>
    <w:p w14:paraId="6537B097" w14:textId="77777777" w:rsidR="00666E3A" w:rsidRDefault="00A70B35">
      <w:pPr>
        <w:pStyle w:val="Standard"/>
      </w:pPr>
      <w:r>
        <w:t>............................................................</w:t>
      </w:r>
    </w:p>
    <w:p w14:paraId="4B9CF7EF" w14:textId="3228DED0" w:rsidR="000A56AC" w:rsidRDefault="00A70B35" w:rsidP="000A56AC">
      <w:pPr>
        <w:pStyle w:val="Standard"/>
        <w:rPr>
          <w:b/>
          <w:bCs/>
          <w:lang w:val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/Adres/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>WÓJT GMINY</w:t>
      </w:r>
      <w:r w:rsidR="000A56AC" w:rsidRPr="000A56AC">
        <w:rPr>
          <w:b/>
          <w:bCs/>
        </w:rPr>
        <w:t xml:space="preserve"> </w:t>
      </w:r>
      <w:r w:rsidR="000A56AC">
        <w:rPr>
          <w:b/>
          <w:bCs/>
        </w:rPr>
        <w:t>LIPNICA MUROWANA</w:t>
      </w:r>
      <w:r w:rsidR="000A56AC">
        <w:rPr>
          <w:b/>
          <w:bCs/>
          <w:lang w:val="pl-PL"/>
        </w:rPr>
        <w:t xml:space="preserve"> </w:t>
      </w:r>
    </w:p>
    <w:p w14:paraId="0AC36D38" w14:textId="68ADE4FF" w:rsidR="000A56AC" w:rsidRPr="003F170A" w:rsidRDefault="003F170A" w:rsidP="000A56AC">
      <w:pPr>
        <w:pStyle w:val="Standard"/>
        <w:rPr>
          <w:lang w:val="pl-PL"/>
        </w:rPr>
      </w:pPr>
      <w:r>
        <w:t>............................................................</w:t>
      </w:r>
      <w:r w:rsidR="000A56AC" w:rsidRPr="003F170A">
        <w:rPr>
          <w:lang w:val="pl-PL"/>
        </w:rPr>
        <w:tab/>
      </w:r>
      <w:r w:rsidR="000A56AC" w:rsidRPr="003F170A">
        <w:rPr>
          <w:lang w:val="pl-PL"/>
        </w:rPr>
        <w:tab/>
      </w:r>
      <w:r w:rsidR="000A56AC" w:rsidRPr="003F170A">
        <w:rPr>
          <w:lang w:val="pl-PL"/>
        </w:rPr>
        <w:tab/>
        <w:t>32-724 Lipnica Murow</w:t>
      </w:r>
      <w:r w:rsidRPr="003F170A">
        <w:rPr>
          <w:lang w:val="pl-PL"/>
        </w:rPr>
        <w:t>a</w:t>
      </w:r>
      <w:r w:rsidR="000A56AC" w:rsidRPr="003F170A">
        <w:rPr>
          <w:lang w:val="pl-PL"/>
        </w:rPr>
        <w:t>na</w:t>
      </w:r>
      <w:r w:rsidRPr="003F170A">
        <w:rPr>
          <w:lang w:val="pl-PL"/>
        </w:rPr>
        <w:t xml:space="preserve"> 44</w:t>
      </w:r>
    </w:p>
    <w:p w14:paraId="761F175A" w14:textId="77777777" w:rsidR="00666E3A" w:rsidRDefault="00A70B35">
      <w:pPr>
        <w:pStyle w:val="Standard"/>
      </w:pPr>
      <w:r>
        <w:t xml:space="preserve">             </w:t>
      </w:r>
      <w:r>
        <w:rPr>
          <w:sz w:val="18"/>
          <w:szCs w:val="18"/>
        </w:rPr>
        <w:t>/Telefon kontaktowy/</w:t>
      </w:r>
      <w:r>
        <w:rPr>
          <w:b/>
          <w:bCs/>
        </w:rPr>
        <w:t xml:space="preserve">    </w:t>
      </w:r>
    </w:p>
    <w:p w14:paraId="21CFE11E" w14:textId="77777777" w:rsidR="00666E3A" w:rsidRDefault="00666E3A">
      <w:pPr>
        <w:pStyle w:val="Standard"/>
        <w:rPr>
          <w:b/>
          <w:bCs/>
        </w:rPr>
      </w:pPr>
    </w:p>
    <w:p w14:paraId="3EFBF478" w14:textId="77777777" w:rsidR="00666E3A" w:rsidRDefault="00A70B35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</w:p>
    <w:p w14:paraId="62DE7EC0" w14:textId="77777777" w:rsidR="00666E3A" w:rsidRDefault="00666E3A">
      <w:pPr>
        <w:pStyle w:val="Standard"/>
        <w:jc w:val="center"/>
        <w:rPr>
          <w:lang w:val="pl-PL"/>
        </w:rPr>
      </w:pPr>
    </w:p>
    <w:p w14:paraId="0CB17FD1" w14:textId="77777777" w:rsidR="00666E3A" w:rsidRDefault="00A70B35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WNIOSEK</w:t>
      </w:r>
    </w:p>
    <w:p w14:paraId="10813644" w14:textId="77777777" w:rsidR="00666E3A" w:rsidRDefault="00A70B35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o wydanie decyzji zatwierdzającej podział nieruchomości</w:t>
      </w:r>
    </w:p>
    <w:p w14:paraId="480B912A" w14:textId="77777777" w:rsidR="00666E3A" w:rsidRDefault="00666E3A">
      <w:pPr>
        <w:pStyle w:val="Standard"/>
        <w:jc w:val="center"/>
        <w:rPr>
          <w:b/>
          <w:bCs/>
          <w:lang w:val="pl-PL"/>
        </w:rPr>
      </w:pPr>
    </w:p>
    <w:p w14:paraId="7ECCD684" w14:textId="77777777" w:rsidR="00666E3A" w:rsidRDefault="00666E3A">
      <w:pPr>
        <w:pStyle w:val="Standard"/>
        <w:jc w:val="center"/>
        <w:rPr>
          <w:b/>
          <w:bCs/>
          <w:lang w:val="pl-PL"/>
        </w:rPr>
      </w:pPr>
    </w:p>
    <w:p w14:paraId="134E7320" w14:textId="099E644A" w:rsidR="00666E3A" w:rsidRDefault="00A70B35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ab/>
        <w:t xml:space="preserve">Zwracam/y się z prośbą o wydanie decyzji zatwierdzającej podział nieruchomości </w:t>
      </w:r>
      <w:r w:rsidR="00CD484F">
        <w:rPr>
          <w:lang w:val="pl-PL"/>
        </w:rPr>
        <w:t xml:space="preserve">                                 </w:t>
      </w:r>
      <w:r>
        <w:rPr>
          <w:lang w:val="pl-PL"/>
        </w:rPr>
        <w:t>o uregulowanym stanie prawnym wykazanym w KW Nr ..............................................................., położonej w ............................................., oznaczonej jako działka ewidencyjna numer …................, o powierzchni …………………… ha.</w:t>
      </w:r>
    </w:p>
    <w:p w14:paraId="43A35F20" w14:textId="77777777" w:rsidR="00666E3A" w:rsidRDefault="00666E3A">
      <w:pPr>
        <w:pStyle w:val="Standard"/>
        <w:spacing w:line="360" w:lineRule="auto"/>
        <w:jc w:val="both"/>
        <w:rPr>
          <w:lang w:val="pl-PL"/>
        </w:rPr>
      </w:pPr>
    </w:p>
    <w:p w14:paraId="6D8539EB" w14:textId="77777777" w:rsidR="00666E3A" w:rsidRDefault="00A70B35">
      <w:pPr>
        <w:pStyle w:val="Standard"/>
        <w:jc w:val="both"/>
        <w:rPr>
          <w:rFonts w:eastAsia="Century Gothic" w:cs="Calibri"/>
          <w:sz w:val="19"/>
          <w:szCs w:val="19"/>
          <w:lang w:val="pl-PL"/>
        </w:rPr>
      </w:pPr>
      <w:r>
        <w:rPr>
          <w:rFonts w:eastAsia="Century Gothic" w:cs="Calibri"/>
          <w:sz w:val="19"/>
          <w:szCs w:val="19"/>
          <w:lang w:val="pl-PL"/>
        </w:rPr>
        <w:tab/>
      </w:r>
      <w:r>
        <w:rPr>
          <w:rFonts w:eastAsia="Century Gothic" w:cs="Calibri"/>
          <w:sz w:val="19"/>
          <w:szCs w:val="19"/>
          <w:lang w:val="pl-PL"/>
        </w:rPr>
        <w:tab/>
      </w:r>
      <w:r>
        <w:rPr>
          <w:rFonts w:eastAsia="Century Gothic" w:cs="Calibri"/>
          <w:sz w:val="19"/>
          <w:szCs w:val="19"/>
          <w:lang w:val="pl-PL"/>
        </w:rPr>
        <w:tab/>
      </w:r>
      <w:r>
        <w:rPr>
          <w:rFonts w:eastAsia="Century Gothic" w:cs="Calibri"/>
          <w:sz w:val="19"/>
          <w:szCs w:val="19"/>
          <w:lang w:val="pl-PL"/>
        </w:rPr>
        <w:tab/>
      </w:r>
      <w:r>
        <w:rPr>
          <w:rFonts w:eastAsia="Century Gothic" w:cs="Calibri"/>
          <w:sz w:val="19"/>
          <w:szCs w:val="19"/>
          <w:lang w:val="pl-PL"/>
        </w:rPr>
        <w:tab/>
      </w:r>
      <w:r>
        <w:rPr>
          <w:rFonts w:eastAsia="Century Gothic" w:cs="Calibri"/>
          <w:sz w:val="19"/>
          <w:szCs w:val="19"/>
          <w:lang w:val="pl-PL"/>
        </w:rPr>
        <w:tab/>
      </w:r>
      <w:r>
        <w:rPr>
          <w:rFonts w:eastAsia="Century Gothic" w:cs="Calibri"/>
          <w:sz w:val="19"/>
          <w:szCs w:val="19"/>
          <w:lang w:val="pl-PL"/>
        </w:rPr>
        <w:tab/>
      </w:r>
      <w:r>
        <w:rPr>
          <w:rFonts w:eastAsia="Century Gothic" w:cs="Calibri"/>
          <w:sz w:val="19"/>
          <w:szCs w:val="19"/>
          <w:lang w:val="pl-PL"/>
        </w:rPr>
        <w:tab/>
      </w:r>
      <w:r>
        <w:rPr>
          <w:rFonts w:eastAsia="Century Gothic" w:cs="Calibri"/>
          <w:sz w:val="19"/>
          <w:szCs w:val="19"/>
          <w:lang w:val="pl-PL"/>
        </w:rPr>
        <w:tab/>
        <w:t>…............................................................</w:t>
      </w:r>
    </w:p>
    <w:p w14:paraId="2B0BF0C5" w14:textId="77777777" w:rsidR="00666E3A" w:rsidRDefault="00A70B35">
      <w:pPr>
        <w:pStyle w:val="Standard"/>
        <w:spacing w:line="360" w:lineRule="auto"/>
        <w:jc w:val="both"/>
        <w:rPr>
          <w:rFonts w:eastAsia="Century Gothic" w:cs="Calibri"/>
          <w:sz w:val="20"/>
          <w:szCs w:val="20"/>
          <w:lang w:val="pl-PL"/>
        </w:rPr>
      </w:pPr>
      <w:r>
        <w:rPr>
          <w:rFonts w:eastAsia="Century Gothic" w:cs="Calibri"/>
          <w:sz w:val="20"/>
          <w:szCs w:val="20"/>
          <w:lang w:val="pl-PL"/>
        </w:rPr>
        <w:tab/>
      </w:r>
      <w:r>
        <w:rPr>
          <w:rFonts w:eastAsia="Century Gothic" w:cs="Calibri"/>
          <w:sz w:val="20"/>
          <w:szCs w:val="20"/>
          <w:lang w:val="pl-PL"/>
        </w:rPr>
        <w:tab/>
      </w:r>
      <w:r>
        <w:rPr>
          <w:rFonts w:eastAsia="Century Gothic" w:cs="Calibri"/>
          <w:sz w:val="20"/>
          <w:szCs w:val="20"/>
          <w:lang w:val="pl-PL"/>
        </w:rPr>
        <w:tab/>
      </w:r>
      <w:r>
        <w:rPr>
          <w:rFonts w:eastAsia="Century Gothic" w:cs="Calibri"/>
          <w:sz w:val="20"/>
          <w:szCs w:val="20"/>
          <w:lang w:val="pl-PL"/>
        </w:rPr>
        <w:tab/>
      </w:r>
      <w:r>
        <w:rPr>
          <w:rFonts w:eastAsia="Century Gothic" w:cs="Calibri"/>
          <w:sz w:val="20"/>
          <w:szCs w:val="20"/>
          <w:lang w:val="pl-PL"/>
        </w:rPr>
        <w:tab/>
      </w:r>
      <w:r>
        <w:rPr>
          <w:rFonts w:eastAsia="Century Gothic" w:cs="Calibri"/>
          <w:sz w:val="20"/>
          <w:szCs w:val="20"/>
          <w:lang w:val="pl-PL"/>
        </w:rPr>
        <w:tab/>
      </w:r>
      <w:r>
        <w:rPr>
          <w:rFonts w:eastAsia="Century Gothic" w:cs="Calibri"/>
          <w:sz w:val="20"/>
          <w:szCs w:val="20"/>
          <w:lang w:val="pl-PL"/>
        </w:rPr>
        <w:tab/>
      </w:r>
      <w:r>
        <w:rPr>
          <w:rFonts w:eastAsia="Century Gothic" w:cs="Calibri"/>
          <w:sz w:val="20"/>
          <w:szCs w:val="20"/>
          <w:lang w:val="pl-PL"/>
        </w:rPr>
        <w:tab/>
      </w:r>
      <w:r>
        <w:rPr>
          <w:rFonts w:eastAsia="Century Gothic" w:cs="Calibri"/>
          <w:sz w:val="20"/>
          <w:szCs w:val="20"/>
          <w:lang w:val="pl-PL"/>
        </w:rPr>
        <w:tab/>
      </w:r>
      <w:r>
        <w:rPr>
          <w:rFonts w:eastAsia="Century Gothic" w:cs="Calibri"/>
          <w:sz w:val="20"/>
          <w:szCs w:val="20"/>
          <w:lang w:val="pl-PL"/>
        </w:rPr>
        <w:tab/>
        <w:t>(podpis wnioskodawcy)</w:t>
      </w:r>
    </w:p>
    <w:p w14:paraId="04208DE9" w14:textId="77777777" w:rsidR="00666E3A" w:rsidRDefault="00666E3A">
      <w:pPr>
        <w:pStyle w:val="Standard"/>
        <w:spacing w:line="360" w:lineRule="auto"/>
        <w:jc w:val="both"/>
      </w:pPr>
    </w:p>
    <w:p w14:paraId="6FF0DD09" w14:textId="77777777" w:rsidR="00666E3A" w:rsidRDefault="00A70B35">
      <w:pPr>
        <w:pStyle w:val="Standard"/>
        <w:spacing w:line="360" w:lineRule="auto"/>
        <w:jc w:val="both"/>
      </w:pPr>
      <w:r>
        <w:t>Uwagi:</w:t>
      </w:r>
    </w:p>
    <w:p w14:paraId="065CA7B8" w14:textId="77777777" w:rsidR="00666E3A" w:rsidRDefault="00A70B35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2B9B04A7" w14:textId="77777777" w:rsidR="00666E3A" w:rsidRDefault="00A70B35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750E4718" w14:textId="77777777" w:rsidR="00666E3A" w:rsidRDefault="00666E3A">
      <w:pPr>
        <w:pStyle w:val="Standard"/>
        <w:spacing w:line="360" w:lineRule="auto"/>
        <w:jc w:val="both"/>
      </w:pPr>
    </w:p>
    <w:p w14:paraId="3FCA480C" w14:textId="77777777" w:rsidR="00666E3A" w:rsidRDefault="00666E3A">
      <w:pPr>
        <w:pStyle w:val="Standard"/>
        <w:jc w:val="both"/>
      </w:pPr>
    </w:p>
    <w:p w14:paraId="4E3AD697" w14:textId="77777777" w:rsidR="00666E3A" w:rsidRDefault="00666E3A">
      <w:pPr>
        <w:pStyle w:val="Standard"/>
        <w:jc w:val="both"/>
      </w:pPr>
    </w:p>
    <w:p w14:paraId="42473DB7" w14:textId="77777777" w:rsidR="00666E3A" w:rsidRDefault="00A70B35">
      <w:pPr>
        <w:pStyle w:val="Standard"/>
        <w:jc w:val="both"/>
      </w:pPr>
      <w:r>
        <w:t>Załączniki:</w:t>
      </w:r>
    </w:p>
    <w:p w14:paraId="42176DAC" w14:textId="77777777" w:rsidR="00666E3A" w:rsidRDefault="00666E3A">
      <w:pPr>
        <w:pStyle w:val="Standard"/>
        <w:jc w:val="both"/>
      </w:pPr>
    </w:p>
    <w:p w14:paraId="17D7314F" w14:textId="77777777" w:rsidR="00666E3A" w:rsidRDefault="00A70B35">
      <w:pPr>
        <w:pStyle w:val="Standard"/>
        <w:numPr>
          <w:ilvl w:val="0"/>
          <w:numId w:val="1"/>
        </w:numPr>
        <w:jc w:val="both"/>
      </w:pPr>
      <w:r>
        <w:t>Dokument stwierdzający tytuł prawny do nieruchomości (wypis z rejestru gruntów dla nieruchomości objętych wnioskiem o rozgraniczenie, odpisy z ksiąg wieczystych);</w:t>
      </w:r>
    </w:p>
    <w:p w14:paraId="358B64AA" w14:textId="77777777" w:rsidR="00666E3A" w:rsidRDefault="00A70B35">
      <w:pPr>
        <w:pStyle w:val="Standard"/>
        <w:numPr>
          <w:ilvl w:val="0"/>
          <w:numId w:val="1"/>
        </w:numPr>
        <w:jc w:val="both"/>
      </w:pPr>
      <w:r>
        <w:t>Wypis z katastru nieruchomości i kopię mapy katastralnej obejmującej nieruchomość podlegającą podziałowi;</w:t>
      </w:r>
    </w:p>
    <w:p w14:paraId="3FA193BE" w14:textId="77777777" w:rsidR="00666E3A" w:rsidRDefault="00A70B35">
      <w:pPr>
        <w:pStyle w:val="Standard"/>
        <w:numPr>
          <w:ilvl w:val="0"/>
          <w:numId w:val="1"/>
        </w:numPr>
        <w:jc w:val="both"/>
      </w:pPr>
      <w:r>
        <w:t>Decyzję o warunkach zabudowy i zagospodarowania terenu, w przypadku, o którym mowa w art. 94 ust. 1 pkt 2 u.g.n.;</w:t>
      </w:r>
    </w:p>
    <w:p w14:paraId="34ADAC87" w14:textId="77777777" w:rsidR="00666E3A" w:rsidRDefault="00A70B35">
      <w:pPr>
        <w:pStyle w:val="Standard"/>
        <w:numPr>
          <w:ilvl w:val="0"/>
          <w:numId w:val="1"/>
        </w:numPr>
        <w:jc w:val="both"/>
      </w:pPr>
      <w:r>
        <w:t>Pozwolenie, o którym mowa w art. 96 ust. 1A u.g.n., w przypadku nieruchomości wpisanej do rejestru zabytków;</w:t>
      </w:r>
    </w:p>
    <w:p w14:paraId="05C07BFB" w14:textId="77777777" w:rsidR="00666E3A" w:rsidRDefault="00A70B35">
      <w:pPr>
        <w:pStyle w:val="Standard"/>
        <w:numPr>
          <w:ilvl w:val="0"/>
          <w:numId w:val="1"/>
        </w:numPr>
        <w:jc w:val="both"/>
      </w:pPr>
      <w:r>
        <w:t>Wstępny projekt podziału, z wyjątkiem podziałów, o których mowa w art. 95 u.g.n.;</w:t>
      </w:r>
    </w:p>
    <w:p w14:paraId="446103DB" w14:textId="77777777" w:rsidR="00666E3A" w:rsidRDefault="00A70B35">
      <w:pPr>
        <w:pStyle w:val="Standard"/>
        <w:numPr>
          <w:ilvl w:val="0"/>
          <w:numId w:val="1"/>
        </w:numPr>
        <w:jc w:val="both"/>
      </w:pPr>
      <w:r>
        <w:t>Protokół z przyjęcia granic nieruchomości;</w:t>
      </w:r>
    </w:p>
    <w:p w14:paraId="58DDC0D3" w14:textId="77777777" w:rsidR="00666E3A" w:rsidRDefault="00A70B35">
      <w:pPr>
        <w:pStyle w:val="Standard"/>
        <w:numPr>
          <w:ilvl w:val="0"/>
          <w:numId w:val="1"/>
        </w:numPr>
        <w:jc w:val="both"/>
      </w:pPr>
      <w:r>
        <w:t>Wykaz zmian gruntowych;</w:t>
      </w:r>
    </w:p>
    <w:p w14:paraId="4E3B3771" w14:textId="77777777" w:rsidR="00666E3A" w:rsidRDefault="00A70B35">
      <w:pPr>
        <w:pStyle w:val="Standard"/>
        <w:numPr>
          <w:ilvl w:val="0"/>
          <w:numId w:val="1"/>
        </w:numPr>
        <w:jc w:val="both"/>
      </w:pPr>
      <w:r>
        <w:t>Wykaz synchronizacyjny, jeżeli oznaczenie działek gruntu w katastrze nieruchomości jest inne niż w księdze wieczystej;</w:t>
      </w:r>
    </w:p>
    <w:p w14:paraId="50CACD41" w14:textId="77777777" w:rsidR="00666E3A" w:rsidRDefault="00A70B35">
      <w:pPr>
        <w:pStyle w:val="Standard"/>
        <w:numPr>
          <w:ilvl w:val="0"/>
          <w:numId w:val="1"/>
        </w:numPr>
        <w:jc w:val="both"/>
      </w:pPr>
      <w:r>
        <w:t>Mapę z projektem podziału w odpowiedniej liczbie egzemplarzy.</w:t>
      </w:r>
    </w:p>
    <w:p w14:paraId="0F312356" w14:textId="1C7A1419" w:rsidR="00666E3A" w:rsidRDefault="00666E3A">
      <w:pPr>
        <w:pStyle w:val="Standard"/>
        <w:spacing w:line="360" w:lineRule="auto"/>
        <w:jc w:val="both"/>
      </w:pPr>
    </w:p>
    <w:p w14:paraId="5E44C79E" w14:textId="77777777" w:rsidR="00CD484F" w:rsidRDefault="00CD484F">
      <w:pPr>
        <w:pStyle w:val="Standard"/>
        <w:jc w:val="center"/>
        <w:rPr>
          <w:b/>
          <w:bCs/>
          <w:sz w:val="19"/>
          <w:szCs w:val="19"/>
          <w:lang w:val="pl-PL"/>
        </w:rPr>
      </w:pPr>
    </w:p>
    <w:p w14:paraId="0B326CDE" w14:textId="77777777" w:rsidR="006042E9" w:rsidRDefault="006042E9" w:rsidP="006042E9">
      <w:pPr>
        <w:pStyle w:val="Standard"/>
        <w:jc w:val="center"/>
        <w:rPr>
          <w:b/>
          <w:bCs/>
          <w:sz w:val="19"/>
          <w:szCs w:val="19"/>
          <w:lang w:val="pl-PL"/>
        </w:rPr>
      </w:pPr>
      <w:bookmarkStart w:id="0" w:name="_Hlk69723044"/>
      <w:r>
        <w:rPr>
          <w:b/>
          <w:bCs/>
          <w:sz w:val="19"/>
          <w:szCs w:val="19"/>
          <w:lang w:val="pl-PL"/>
        </w:rPr>
        <w:lastRenderedPageBreak/>
        <w:t>INFORMACJA DOTYCZĄCA PRZETWARZANIA DANYCH OSOBOWYCH W URZĘDZIE GMINY LIPNICA MUROWANA – POSTĘPOWANIA ADMINISTRACYJNE</w:t>
      </w:r>
    </w:p>
    <w:p w14:paraId="28873327" w14:textId="77777777" w:rsidR="006042E9" w:rsidRDefault="006042E9" w:rsidP="006042E9">
      <w:pPr>
        <w:pStyle w:val="Standard"/>
        <w:jc w:val="center"/>
        <w:rPr>
          <w:b/>
          <w:bCs/>
          <w:sz w:val="19"/>
          <w:szCs w:val="19"/>
          <w:lang w:val="pl-PL"/>
        </w:rPr>
      </w:pPr>
      <w:r>
        <w:rPr>
          <w:b/>
          <w:bCs/>
          <w:sz w:val="19"/>
          <w:szCs w:val="19"/>
          <w:lang w:val="pl-PL"/>
        </w:rPr>
        <w:t>/w przypadku zbierania danych osobowych od osoby, której dane dotyczą/</w:t>
      </w:r>
    </w:p>
    <w:p w14:paraId="65C222FA" w14:textId="77777777" w:rsidR="006042E9" w:rsidRDefault="006042E9" w:rsidP="006042E9">
      <w:pPr>
        <w:pStyle w:val="Standard"/>
        <w:jc w:val="both"/>
        <w:rPr>
          <w:b/>
          <w:bCs/>
          <w:sz w:val="19"/>
          <w:szCs w:val="19"/>
          <w:lang w:val="pl-PL"/>
        </w:rPr>
      </w:pPr>
      <w:r>
        <w:rPr>
          <w:b/>
          <w:bCs/>
          <w:sz w:val="19"/>
          <w:szCs w:val="19"/>
          <w:lang w:val="pl-PL"/>
        </w:rPr>
        <w:tab/>
      </w:r>
    </w:p>
    <w:p w14:paraId="63C4B96B" w14:textId="77777777" w:rsidR="006042E9" w:rsidRDefault="006042E9" w:rsidP="006042E9">
      <w:pPr>
        <w:pStyle w:val="Standard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Zgodnie z art. 13 ust. 1 i ust. 2 rozporządzenia Parlamentu Europejskiego i Rady (UE) 2016/679 z dnia 27 kwietnia 2016 r.             w sprawie ochrony osób fizycznych w związku z przetwarzaniem danych osobowych i w sprawie swobodnego przepływu takich danych oraz uchylenia dyrektywy 95/46/WE (ogólne rozporządzenie o ochronie danych) – zwanego dalej RODO,</w:t>
      </w:r>
    </w:p>
    <w:p w14:paraId="0D0A2D98" w14:textId="77777777" w:rsidR="006042E9" w:rsidRDefault="006042E9" w:rsidP="006042E9">
      <w:pPr>
        <w:pStyle w:val="Standard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informujemy, że:</w:t>
      </w:r>
    </w:p>
    <w:p w14:paraId="5A83CD06" w14:textId="77777777" w:rsidR="006042E9" w:rsidRDefault="006042E9" w:rsidP="006042E9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Administratorem Państwa danych osobowych jest Wójt Gminy Lipnica Murowana z siedzibą: Lipnica Murowana 44, 32-724 Lipnica Murowana Tel.: 14 634 85 50, Fax: 14 685 21 02,  e/mail: gmina@lipnicamurowana.pl, strona internetowa: www.lipnicamurowana.pl, , BIP: www.bip.malopolska.pl/uglipnicamurowana</w:t>
      </w:r>
    </w:p>
    <w:p w14:paraId="0D5D50D9" w14:textId="77777777" w:rsidR="006042E9" w:rsidRDefault="006042E9" w:rsidP="006042E9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W sprawach związanych z przetwarzaniem danych osobowych można się kontaktować z Inspektorem Ochrony Danych, dostępnym pod adresem e-mail: odo@lipnicamurowana.pl</w:t>
      </w:r>
    </w:p>
    <w:p w14:paraId="4FF35D5D" w14:textId="77777777" w:rsidR="006042E9" w:rsidRDefault="006042E9" w:rsidP="006042E9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Osoby niekorzystające z poczty elektronicznej mogą złożyć zapytanie pisemne:</w:t>
      </w:r>
    </w:p>
    <w:p w14:paraId="46518C08" w14:textId="77777777" w:rsidR="006042E9" w:rsidRDefault="006042E9" w:rsidP="006042E9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* osobiście do Sekretariatu Urzędu Gminy w Lipnicy Murowanej w lub pocztą tradycyjną na  adres Urząd Gminy                  w Lipnicy Murowanej 32-724 Lipnica Murowana 44,</w:t>
      </w:r>
    </w:p>
    <w:p w14:paraId="4175E12E" w14:textId="77777777" w:rsidR="006042E9" w:rsidRDefault="006042E9" w:rsidP="006042E9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 xml:space="preserve">* elektronicznie z wykorzystaniem pisma ogólnego na platformie SEKAP (PeUP)/ePUAP, </w:t>
      </w:r>
      <w:r>
        <w:rPr>
          <w:sz w:val="19"/>
          <w:szCs w:val="19"/>
          <w:lang w:val="pl-PL"/>
        </w:rPr>
        <w:tab/>
        <w:t>potwierdzonego Profilem Zaufanym lub kwalifikowanym podpisem elektronicznym,  wskazując formę w jakiej oczekują odpowiedzi i podając dane kontaktowe, niezbędne do sposobu udzielenia odpowiedzi.</w:t>
      </w:r>
    </w:p>
    <w:p w14:paraId="624C661E" w14:textId="70C310F1" w:rsidR="006042E9" w:rsidRDefault="006042E9" w:rsidP="006042E9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Państwa dane osobowe będą przetwarzane na podstawie art. 6 ust. 1 lit. c RODO w celu realizacji obowiązków prawnych Administratora, wynikających z przepisów prawa, w szczególności kodeksu postępowania administracyjnego.</w:t>
      </w:r>
    </w:p>
    <w:p w14:paraId="27F686E2" w14:textId="77777777" w:rsidR="006042E9" w:rsidRDefault="006042E9" w:rsidP="006042E9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Dane osobowe będą przetwarzane wyłącznie przez Administratora oraz osoby i podmioty działające w imieniu i na rzecz Administratora lub przez niego upoważnione, z zapewnieniem zachowania wymogów bezpieczeństwa danych określonych w obowiązujących przepisach prawa.</w:t>
      </w:r>
    </w:p>
    <w:p w14:paraId="37A15ADA" w14:textId="77777777" w:rsidR="006042E9" w:rsidRDefault="006042E9" w:rsidP="006042E9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Odbiorcami Państwa danych osobowych mogą być pozostałe strony i uczestnicy postępowania, ich pełnomocnicy, organy administracji publicznej, sądy i organy ścigania oraz inne podmioty uprawnione na podstawie przepisów prawa, jak również podmioty, które przetwarzają je na zlecenie administratora tzw. podmiotom przetwarzającym, (np.: podmioty świadczące usługi informatyczne, telekomunikacyjne, pocztowe i inne), jednakże przekazanie danych nastąpić może tylko wtedy, gdy zapewnią one odpowiednią ochronę.</w:t>
      </w:r>
    </w:p>
    <w:p w14:paraId="4427335D" w14:textId="77777777" w:rsidR="006042E9" w:rsidRDefault="006042E9" w:rsidP="006042E9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Państwa dane osobowe nie będą przetwarzane w sposób zautomatyzowany i nie będą profilowane.</w:t>
      </w:r>
    </w:p>
    <w:p w14:paraId="2EEA4C48" w14:textId="77777777" w:rsidR="006042E9" w:rsidRDefault="006042E9" w:rsidP="006042E9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Podanie danych osobowych (imię, nazwisko, adres) jest wymogiem ustawowym i ma charakter obowiązkowy. Konsekwencją niepodania ww. danych, stosownie do art.63 § 2 i 64 § 1 Kodeksu postępowania administracyjnego, jest pozostawienie wniosku bez rozpoznania.</w:t>
      </w:r>
    </w:p>
    <w:p w14:paraId="6D7D234C" w14:textId="77777777" w:rsidR="006042E9" w:rsidRDefault="006042E9" w:rsidP="006042E9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Dane będą przetwarzane i przechowywane przez okres niezbędny dla wypełnienia celów określonych w pkt. 3 oraz przez okres zgodny z obowiązującymi przepisami dotyczącymi archiwum, w szczególności z ustawy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14:paraId="74BFFCD6" w14:textId="77777777" w:rsidR="006042E9" w:rsidRDefault="006042E9" w:rsidP="006042E9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W granicach i w zakresie określonych w Rozporządzeniu Parlamentu Europejskiego i Rady (UE) 2016/679 z dnia 27 kwietnia 2016r. w sprawie ochrony osób fizycznych w związku z przetwarzaniem danych osobowych i w sprawie swobodnego przepływu takich danych oraz uchylenia dyrektywy 95/46/WE, posiadają Państwo prawo do:</w:t>
      </w:r>
    </w:p>
    <w:p w14:paraId="0453A30B" w14:textId="77777777" w:rsidR="006042E9" w:rsidRDefault="006042E9" w:rsidP="006042E9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żądania dostępu do treści swoich danych osobowych,</w:t>
      </w:r>
    </w:p>
    <w:p w14:paraId="17A295DF" w14:textId="77777777" w:rsidR="006042E9" w:rsidRDefault="006042E9" w:rsidP="006042E9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żądania sprostowania (poprawiania) swoich danych osobowych,</w:t>
      </w:r>
    </w:p>
    <w:p w14:paraId="535C3A51" w14:textId="77777777" w:rsidR="006042E9" w:rsidRDefault="006042E9" w:rsidP="006042E9">
      <w:pPr>
        <w:pStyle w:val="Standard"/>
        <w:ind w:left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żądania ograniczenia przetwarzania, wyłącznie w przypadkach szczegółowo określonych w RODO, oraz nie posiadają Państwo prawa do:</w:t>
      </w:r>
    </w:p>
    <w:p w14:paraId="14361902" w14:textId="77777777" w:rsidR="006042E9" w:rsidRDefault="006042E9" w:rsidP="006042E9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usunięcia danych osobowych,</w:t>
      </w:r>
    </w:p>
    <w:p w14:paraId="7A6A248F" w14:textId="77777777" w:rsidR="006042E9" w:rsidRDefault="006042E9" w:rsidP="006042E9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przenoszenia danych osobowych,</w:t>
      </w:r>
    </w:p>
    <w:p w14:paraId="5509830D" w14:textId="77777777" w:rsidR="006042E9" w:rsidRDefault="006042E9" w:rsidP="006042E9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- wniesienia sprzeciwu wobec przetwarzania danych osobowych -</w:t>
      </w:r>
    </w:p>
    <w:p w14:paraId="68F5625C" w14:textId="77777777" w:rsidR="006042E9" w:rsidRDefault="006042E9" w:rsidP="006042E9">
      <w:pPr>
        <w:pStyle w:val="Standard"/>
        <w:ind w:firstLine="70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gdyż podstawą prawną przetwarzania Pani/Pana danych osobowych jest art. 6 ust. 1 lit. c RODO.</w:t>
      </w:r>
    </w:p>
    <w:p w14:paraId="28CB5F0E" w14:textId="77777777" w:rsidR="006042E9" w:rsidRDefault="006042E9" w:rsidP="006042E9">
      <w:pPr>
        <w:pStyle w:val="Standard"/>
        <w:numPr>
          <w:ilvl w:val="0"/>
          <w:numId w:val="3"/>
        </w:numPr>
        <w:jc w:val="both"/>
        <w:textAlignment w:val="auto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Przysługuje Państwu prawo wniesienia skargi do organu nadzorczego, którym jest Prezes Urzędu Ochrony Danych Osobowych, w razie gdy przetwarzanie danych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D0A6AB0" w14:textId="77777777" w:rsidR="006042E9" w:rsidRDefault="006042E9" w:rsidP="006042E9">
      <w:pPr>
        <w:pStyle w:val="Standard"/>
        <w:numPr>
          <w:ilvl w:val="0"/>
          <w:numId w:val="3"/>
        </w:numPr>
        <w:jc w:val="both"/>
        <w:textAlignment w:val="auto"/>
      </w:pPr>
      <w:r>
        <w:rPr>
          <w:sz w:val="19"/>
          <w:szCs w:val="19"/>
          <w:lang w:val="pl-PL"/>
        </w:rPr>
        <w:t>*Podanie danych osobowych dodatkowych „nieobowiązkowych” (np. numer telefonu) jest dobrowolne i ich podanie we wniosku oznacza wyrażenie przez wnioskodawcę zgody na ich przetwarzanie w celu usprawnienia kontaktu.                 W zakresie danych, co do których podstawą przetwarzania danych osobowych jest zgoda, posiadają Państwo prawo cofnięcia zgody w dowolnym momencie bez wpływu na zgodność z prawem przetwarzania, którego dokonano na podstawie zgody przed jej cofnięciem i przysługują Państwu wszystkie uprawnienia wymienione w pkt. 9,                                    z wyłączeniem przypadków szczegółowo określonych w przepisach RODO.</w:t>
      </w:r>
      <w:bookmarkEnd w:id="0"/>
    </w:p>
    <w:p w14:paraId="6150E67F" w14:textId="606A70BC" w:rsidR="00666E3A" w:rsidRDefault="00666E3A">
      <w:pPr>
        <w:pStyle w:val="Standard"/>
        <w:jc w:val="both"/>
        <w:rPr>
          <w:rFonts w:eastAsia="Century Gothic" w:cs="Calibri"/>
          <w:sz w:val="20"/>
          <w:szCs w:val="20"/>
          <w:lang w:val="pl-PL"/>
        </w:rPr>
      </w:pPr>
    </w:p>
    <w:sectPr w:rsidR="00666E3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E056" w14:textId="77777777" w:rsidR="00D27282" w:rsidRDefault="00A70B35">
      <w:r>
        <w:separator/>
      </w:r>
    </w:p>
  </w:endnote>
  <w:endnote w:type="continuationSeparator" w:id="0">
    <w:p w14:paraId="0310421E" w14:textId="77777777" w:rsidR="00D27282" w:rsidRDefault="00A7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906B" w14:textId="77777777" w:rsidR="00D27282" w:rsidRDefault="00A70B35">
      <w:r>
        <w:rPr>
          <w:color w:val="000000"/>
        </w:rPr>
        <w:separator/>
      </w:r>
    </w:p>
  </w:footnote>
  <w:footnote w:type="continuationSeparator" w:id="0">
    <w:p w14:paraId="589624E5" w14:textId="77777777" w:rsidR="00D27282" w:rsidRDefault="00A7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5896"/>
    <w:multiLevelType w:val="multilevel"/>
    <w:tmpl w:val="80F6B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C47677"/>
    <w:multiLevelType w:val="multilevel"/>
    <w:tmpl w:val="FC84D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11175B"/>
    <w:multiLevelType w:val="multilevel"/>
    <w:tmpl w:val="66D0B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A"/>
    <w:rsid w:val="000A56AC"/>
    <w:rsid w:val="003F170A"/>
    <w:rsid w:val="006042E9"/>
    <w:rsid w:val="00666E3A"/>
    <w:rsid w:val="00A55869"/>
    <w:rsid w:val="00A70B35"/>
    <w:rsid w:val="00CD484F"/>
    <w:rsid w:val="00D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1D0E"/>
  <w15:docId w15:val="{F5F2A51B-9224-41DE-B1CF-65201F3B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Dychus</dc:creator>
  <cp:lastModifiedBy>Angelika Dychus</cp:lastModifiedBy>
  <cp:revision>5</cp:revision>
  <cp:lastPrinted>2019-10-18T10:33:00Z</cp:lastPrinted>
  <dcterms:created xsi:type="dcterms:W3CDTF">2021-04-27T12:33:00Z</dcterms:created>
  <dcterms:modified xsi:type="dcterms:W3CDTF">2021-04-27T13:02:00Z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